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39" w:rsidRPr="006A6C39" w:rsidRDefault="006A6C39" w:rsidP="006A6C39">
      <w:pPr>
        <w:spacing w:before="100" w:line="240" w:lineRule="auto"/>
        <w:jc w:val="both"/>
        <w:rPr>
          <w:rFonts w:ascii="Calibri" w:eastAsia="Times New Roman" w:hAnsi="Calibri" w:cs="Calibri"/>
          <w:color w:val="000000"/>
        </w:rPr>
      </w:pPr>
      <w:bookmarkStart w:id="0" w:name="_GoBack"/>
      <w:bookmarkEnd w:id="0"/>
      <w:r w:rsidRPr="006A6C39">
        <w:rPr>
          <w:rFonts w:ascii="Arial" w:eastAsia="Times New Roman" w:hAnsi="Arial" w:cs="Arial"/>
          <w:b/>
          <w:bCs/>
          <w:color w:val="000000"/>
          <w:sz w:val="20"/>
          <w:szCs w:val="20"/>
        </w:rPr>
        <w:t>Turkey</w:t>
      </w:r>
    </w:p>
    <w:p w:rsidR="006A6C39" w:rsidRPr="006A6C39" w:rsidRDefault="006A6C39" w:rsidP="006A6C39">
      <w:pPr>
        <w:spacing w:before="100" w:line="240" w:lineRule="auto"/>
        <w:jc w:val="center"/>
        <w:rPr>
          <w:rFonts w:ascii="Calibri" w:eastAsia="Times New Roman" w:hAnsi="Calibri" w:cs="Calibri"/>
          <w:color w:val="000000"/>
        </w:rPr>
      </w:pPr>
      <w:r w:rsidRPr="006A6C39">
        <w:rPr>
          <w:rFonts w:ascii="Arial" w:eastAsia="Times New Roman" w:hAnsi="Arial" w:cs="Arial"/>
          <w:b/>
          <w:bCs/>
          <w:color w:val="000000"/>
          <w:sz w:val="20"/>
          <w:szCs w:val="20"/>
        </w:rPr>
        <w:t>Double Taxation Avoidance Agreement</w:t>
      </w:r>
    </w:p>
    <w:p w:rsidR="006A6C39" w:rsidRPr="006A6C39" w:rsidRDefault="006A6C39" w:rsidP="006A6C39">
      <w:pPr>
        <w:spacing w:before="100" w:line="240" w:lineRule="auto"/>
        <w:jc w:val="center"/>
        <w:rPr>
          <w:rFonts w:ascii="Calibri" w:eastAsia="Times New Roman" w:hAnsi="Calibri" w:cs="Calibri"/>
          <w:color w:val="000000"/>
        </w:rPr>
      </w:pPr>
      <w:r w:rsidRPr="006A6C39">
        <w:rPr>
          <w:rFonts w:ascii="Arial" w:eastAsia="Times New Roman" w:hAnsi="Arial" w:cs="Arial"/>
          <w:b/>
          <w:bCs/>
          <w:color w:val="000000"/>
          <w:sz w:val="20"/>
          <w:szCs w:val="20"/>
        </w:rPr>
        <w:t>Income-tax Act, 1961: Notification under section 90: Agreement between the Government of the Republic of India and the Government of the Republic of Turkey for the avoidance of double taxation and the prevention of fiscal evasion with respect to taxes on income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Notification No. S. O. 74(E), dtd. 3rd February, 1997</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Whereas the annexed Agreement between the Government of the Republic of India and the Government of the Republic of Turkey for the avoidance of double taxation and the prevention of fiscal evasion with respect to taxes on income has come into force on the first day of February, 1997, after the notification by the Contracting States to each other of the completion of the procedures required for bringing into force the said Agreement in accordance with paragraph 1 of Article 27 of the said Agreement.</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Now, therefore, in exercise of the powers conferred under section 90 of the Income-tax Act, 1961 (43 of 1961), the Central Government hereby directs that all the provisions of the said Agreement shall be given effect to in the Union of India.</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ANNEXURE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AGREEMENT BETWEEN THE REPUBLIC OF INDIA AND THE REPUBLIC OF TURKEY FOR THE AVOIDANCE OF DOUBLE TAXATION AND THE PREVENTION OF FISCAL EVASION WITH RESPECT TO TAXES ON INCOME.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The Government of the Republic of India and the Government of the Republic of Turkey,</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Desiring to conclude an Agreement for the avoidance of double taxation and the prevention of fiscal evasion with respect to taxes on income: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Have agreed as follows: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PERSONAL SCOPE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This Agreement shall apply to persons who are residents of one or both of the Contracting States.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TAXES COVERED</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This Agreement shall apply to taxes on income imposed on behalf of a Contracting State irrespective of the manner in which they are levied.</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taxes on the total amounts of wages or salaries paid by enterprises as well as taxes on capital appreciation.</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existing taxes to which the Agreement shall apply are in particular:</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b/>
          <w:bCs/>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b/>
          <w:bCs/>
          <w:color w:val="000000"/>
          <w:sz w:val="20"/>
          <w:szCs w:val="20"/>
        </w:rPr>
        <w:t>In the case of Turkey:</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income-tax (gelir vergisi);</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corporation tax (kurumlar vergisi);</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lastRenderedPageBreak/>
        <w:t>                    </w:t>
      </w:r>
      <w:r w:rsidRPr="006A6C39">
        <w:rPr>
          <w:rFonts w:ascii="Arial" w:eastAsia="Times New Roman" w:hAnsi="Arial" w:cs="Arial"/>
          <w:color w:val="000000"/>
          <w:sz w:val="20"/>
          <w:szCs w:val="20"/>
        </w:rPr>
        <w:t>iii.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levy imposed on the income-tax and the corporation tax;</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(hereinafter referred to as "Turkish tax");</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b/>
          <w:bCs/>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b/>
          <w:bCs/>
          <w:color w:val="000000"/>
          <w:sz w:val="20"/>
          <w:szCs w:val="20"/>
        </w:rPr>
        <w:t>In the case of India:</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income-tax including any surcharge thereon;</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(hereinafter referred to as "Indian tax").</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Agreement shall apply also to any identical or substantially similar taxes which are imposed by either Contracting State after the date of signature of the Agreement in addition to or in place of, the existing taxes. The competent authorities of the Contracting States shall notify each other of significant changes which have been made in their respective taxation laws.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3</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GENERAL DEFINITIONS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For the purposes of this Agreement, unless the context otherwise requires: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 </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"Turkey" means the territory of the Republic of Turkey including any area in which the laws of Turkey are in force, as well as the maritime zones over which Turkey is entitled to sovereign rights and exercises jurisdiction in accordance with international law and Turkish law;</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terms "a Contracting State" and "the other Contracting State" mean Turkey or India as the context requires;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c.</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"tax" means Indian tax or Turkish tax as the context requires;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d.</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"person" includes an individual, a company and any other entity which is treated as a taxable unit under the taxation laws in force in the respective Contracting States: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e.</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f.</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"registered office" shall have the same meaning which it has under the laws of each Contracting State;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g.</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"national" means any individual possessing the nationality of a Contracting State and any legal person, partnership or association deriving its status as such from the laws in force in a Contracting State;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h.</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"competent authority" means:</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 Turkey, the Minister of Finance or his authorised representative;</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lastRenderedPageBreak/>
        <w:t>                     </w:t>
      </w:r>
      <w:r w:rsidRPr="006A6C39">
        <w:rPr>
          <w:rFonts w:ascii="Arial" w:eastAsia="Times New Roman" w:hAnsi="Arial" w:cs="Arial"/>
          <w:color w:val="000000"/>
          <w:sz w:val="20"/>
          <w:szCs w:val="20"/>
        </w:rPr>
        <w:t>ii.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 India, the Central Government in the Ministry of Finance (Department of Revenue) or its authorised representative;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j.</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"international traffic" means any transport by a ship or an aircraft operated by an enterprise of a Contracting State, except when the ship or aircraft is operated solely between places in the other Contracting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laws of that State concerning the taxes to which the Agreement applies.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4</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RESIDENT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resident, legal head office (registered office), place of management or any other criterion of a similar nature.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Contracting State in which he has a habitual abode;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c.</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if he has a habitual abode in both Contracting States or in neither of them, the competent authorities of the Contracting States shall settle the question by mutual agreement.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by reason of the provisions of paragraph 1 a person other than an individual is a resident of both Contracting States, the competent authorities of the Contracting States shall settle the question by mutual agreement in accordance with Article 25 of this Agreement.</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5</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PERMANENT ESTABLISHMENT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"permanent establishment" includes especially:</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 place of management;</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 branch;</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c.</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an office;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d.</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 factory;</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e.</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 workshop;</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f.</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 mine, an oil or gas well, a quarry or any other place of extraction of natural resources;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g.</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an installation or structure used for the exploration or exploitation of natural resources;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h.</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 warehouse in relation to a person providing storage facilities for others;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premises used as a sales outlet or for receiving or soliciting orders;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j.</w:t>
      </w:r>
      <w:r w:rsidRPr="006A6C39">
        <w:rPr>
          <w:rFonts w:ascii="Times New Roman" w:eastAsia="Times New Roman" w:hAnsi="Times New Roman" w:cs="Times New Roman"/>
          <w:color w:val="000000"/>
          <w:sz w:val="14"/>
          <w:szCs w:val="14"/>
        </w:rPr>
        <w:t>     </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 building site or construction, installation or assembly project or supervisory activities in connection therewith, where such site, project or activities (together with other such sites, projects or activities, if any) continue for a period of more than six months; or</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such project or supervisory activity, being incidental to the sale of machinery or equipment, continues for a period not exceeding six months and the charges payable for the project or supervisory activity exceed 10 per cent. of the sale price of the machinery and equipment:</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Provided that for the purpose of this paragraph an enterprise shall be deemed to have a permanent establishment in a Contracting State and to carry on business through that permanent establishment if it provides services or facilities in that Contracting State for more than six months in connection with or supplies plant and machinery on hire used or to be used in, the prospecting for, or extraction or production of mineral oils in the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Notwithstanding the preceding provisions of this article, the term "permanent establishment" shall be deemed not to include: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use of facilities solely for the purpose of storage, display or occasional delivery of goods or merchandise belonging to the enterprise;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maintenance of a stock of goods or merchandise belonging to the enterprise solely for the purpose of storage, display or occasional delivery;</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c.</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maintenance of a stock of goods or merchandise belonging to the enterprise solely for the purpose of processing by another enterprise;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d.</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e.</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f.</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selling of goods or merchandise belonging to the enterprise displayed in an occasional temporary fair or exhibition in the process of closing down of such fair or exhibition;</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g.</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maintenance of a fixed place of business solely for any combination of activities mentioned in sub-paragraphs (a) to (f).</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Notwithstanding the provisions of paragraphs 1 and 2, where a person --- other than an agent of an independent status to whom paragraph 5 applies --- is acting in a Contracting State on behalf of an enterprise of the other Contracting State, that enterprise shall be deemed to have a permanent establishment in the first-mentioned State, if</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enterprise, or</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c.</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he habitually secures orders in the first-mentioned State, wholly for the enterprise itself or for the enterprise and other enterprises controlling, controlled by, or subject to the same common control, as that enterprise.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5.</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6.</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6</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INCOME FROM IMMOVABLE PROPERTY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Income derived by a resident of a Contracting State from immovable property (including income from forestry) situated in the other Contracting State may be taxed in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fishing places of every kind,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provisions of paragraph 1 shall apply to income derived from the direct use, letting, or use in any other form of immovable property.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7</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BUSINESS PROFITS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Subject to the provisions of paragraph 3, where an enterprise of the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 determining the profits of a permanent establishment, there shall be allowed as deductions expenses which are incurred for the purposes of business of the permanent establishment, including executive and general administrative expenses so incurred, whether in the State in which the permanent establishment is situated or elsewhere, in accordance with the provisions of and subject to the limitations of the taxation laws of that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5.</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6.</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6.Where profits include items of income which are dealt with separately in other articles of this Agreement, then the provisions of those articles shall not be affected by the provisions of this article.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8</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SHIPPING AND AIR TRANSPORT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Profits derived by an enterprise of a Contracting State from the operation of ships or aircraft in international traffic shall be taxable only in that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For the purposes of this article, profits from the operation of ships or aircraft in international traffic shall mean profits derived by an enterprise described in paragraph 1 from the transportation by sea or air respectively of passengers, mail, livestock or goods carried on by the owners or lessees or charterers of ships or aircraft including:</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sale of tickets for such transportation on behalf of other enterprises;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other activity directly connected with such transportation; and</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c.</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rental of ships or aircraft incidental to any activity directly connected with such transportation.</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Profits of an enterprise of a Contracting State described in paragraph 1 from the use, maintenance or rental of containers (including trailers, barges, and related equipment for the transport of containers) used in connection with the operation of ships or aircraft in international traffic shall be taxable only in that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provisions of paragraphs 1 and 3 shall also apply to profits from participation in a pool, a joint business or an international operating agency.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5.</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(Interest) shall not apply in relation to such interest.</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9</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ASSOCIATED ENTERPRISES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reasons of those conditions, have not so accrued, may be included in the profits of that enterprise and taxed accordingly.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a Contracting State includes in the profits of an enterprise of that State - and taxes accordingly - profits on which an enterprise of the other Contracting State has been charged to tax in that other State and the profits so included are by the first-mentioned State claimed to be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where that other State considers the adjustment justified. In determining such adjustment, due regard shall be had to the other provisions of this Agreement and the competent authorities of the Contracting State shall if necessary consult each other.</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10</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DIVIDENDS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However, such dividends may also be taxed in the Contracting State of which the company paying the dividends is a resident, in accordance with the laws of that State, but if the recipient is the beneficial owner of the dividends the tax so charged shall not exceed 15 per cent. of the gross amount of the dividends.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This paragraph shall not affect the taxation of the company in respect of the profits out of which the dividends are paid.</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"dividends" as used in this article means income from shares, "jouissance" share or "jouissance" rights, founders' shares or other rights, not being debt-claims participating in profits, as well as income from other corporate rights which is subjected to the same taxation treatment as income from shares by the laws of the State of which the company making the distribution is a resident, and income derived from an investment fund and investment trust.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Profits of a company of a Contracting State carrying on business in the other Contracting State through a permanent establishment situated therein may, after having been taxed under article 7 be taxed on the remaining amount in the Contracting State in which the permanent establishment is situated and in accordance with paragraph 2 of this article.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5.</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and the holding in respect of which the dividends are paid is effectively connected with such permanent establishment. In such case the provisions of Article 7 shall apply.</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11</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INTEREST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Interest arising in a Contracting State and paid to a resident of the other Contracting State may be taxed in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10 per cent. of the gross amount, if such interest is paid on any loan of whatever kind granted by a bank or a financial institution; and</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15 per cent. of the gross amount in all other cases.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Notwithstanding the provisions of paragraph 2, interest arising in a Contracting State shall be exempt from tax in that State, provided that it is derived and beneficially owned by:</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Government, a political sub-division or a local authority of the other Contracting State;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Central Bank of the other Contracting State; or</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c.</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Turkish Export-Import Bank (Eximbank) and the EXIM Bank of India.</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attaching to such securities, bonds or debentures, and other income assimilated to income from money lent which is treated as interest.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5.</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6.</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and such interest is borne by such permanent establishment or fixed base, then such interest shall be deemed to arise in the Contracting State in which the permanent establishment or fixed base is situated.</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7.</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12</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ROYALTIES AND FEES FOR TECHNICAL SERVICES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 xml:space="preserve">However, such royalties or fees for technical services may also be taxed in the Contracting State in which they arise and according to the laws of that State, but if the recipient is the beneficial </w:t>
      </w:r>
      <w:r w:rsidRPr="006A6C39">
        <w:rPr>
          <w:rFonts w:ascii="Arial" w:eastAsia="Times New Roman" w:hAnsi="Arial" w:cs="Arial"/>
          <w:color w:val="000000"/>
          <w:sz w:val="20"/>
          <w:szCs w:val="20"/>
        </w:rPr>
        <w:lastRenderedPageBreak/>
        <w:t>owner of the royalties and fees for technical services, the tax so charged shall not exceed 15 per cent. of the gross amount of the royalties or fees for technical services.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experiment.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"fees for technical services" as used in this article means payments of any amount to any person other than payments to an employee of the person making payments, in consideration for the services of a managerial, technical or consultancy nature, including the provision of services of technical or other personnel.</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5.</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and the right or property or contract in respect of which the royalties or fees for technical services are paid is effectively connected with such permanent establishment. In such case the provisions of Article 7 shall apply.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6.</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Royalties or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right or property or contract giving rise to the royalties or fees for technical services is effectively connected, and such royalties or fees for technical services are borne by such permanent establishment or fixed base then such royalties or fees for technical services shall be deemed to arise in the Contracting State in which the permanent establishment or fixed base is situated.</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7.</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paid, having regard to the use, right, information or technical services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13</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CAPITAL GAINS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a fixed base, may be taxed in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in which the registered office of the enterprise is situated.</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5.</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6.</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Gains from the alienation of any property other than that referred to in paragraphs 1 to 5 shall be taxable in the Contracting State of which the alienator is a resident. However, the capital gains mentioned in the foregoing sentence and derived from the other Contracting State shall be taxable in the other Contracting State if the time period does not exceed one year between acquisition and alienation.</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14</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INDEPENDENT PERSONAL SERVICES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 or</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if his stay in the other Contracting State is for a period or periods amounting to or exceeding in the aggregate 183 days in the relevant "previous year" or "year of income", as the case may be; in that case, only so much of the income as is derived from his activities performed in that other State may be taxed in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dentists and accountants.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15</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DEPENDENT PERSONAL SERVICES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Subject to the provisions of Articles 16, 18, 19 and 20,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recipient is present in the other State for a period or periods not exceeding in the aggregate 183 days in the calendar year concerned in the case of Turkey and 183 days in the financial year concerned in the case of India, and</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remuneration is paid by, or on behalf of, an employer who is not a resident of the other State, and</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c.</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remuneration is not borne by a permanent establishment or a fixed base which the employer has in the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may be taxed in the Contracting State in which the registered office of the enterprise is situated.</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16</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DIRECTORS' FEES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State.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 7</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ARTISTES AND SPORTSPERSONS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 14 and 15, be taxed in the Contracting State in which the activities of the entertainer or sportsperson are exercised.</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provisions of paragraphs 1 and 2 shall not apply to income derived from activities performed in a Contracting State by artistes or sportspersons if the visit to that State is substantially supported directly or indirectly by public funds of the other Contracting State or a political sub-division or a local authority thereof. In such circumstances such income shall be taxable only in the other State.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18</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NON-GOVERNMENT PENSIONS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for his past employment may be taxed only in the first-mentioned Contracting State. This provision shall also apply to life annuities paid to a resident of a Contracting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Pensions and life annuities paid, and other periodical or occasional payments made by a Contracting State, or one of its political sub-divisions in respect of insuring personal accidents, may be taxed only in that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"pension" means a periodic payment made in consideration of past employment or by way of compensation for injuries received in the course of performance of services.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lastRenderedPageBreak/>
        <w:t>Article 19</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REMUNERATION AND PENSIONS IN RESPECT OF GOVERNMENT SERVICE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 </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is a national of that State; or</w:t>
      </w:r>
    </w:p>
    <w:p w:rsidR="006A6C39" w:rsidRPr="006A6C39" w:rsidRDefault="006A6C39" w:rsidP="006A6C39">
      <w:pPr>
        <w:spacing w:before="100" w:line="240" w:lineRule="auto"/>
        <w:ind w:left="1440" w:hanging="1440"/>
        <w:jc w:val="both"/>
        <w:rPr>
          <w:rFonts w:ascii="Calibri" w:eastAsia="Times New Roman" w:hAnsi="Calibri" w:cs="Calibri"/>
          <w:color w:val="000000"/>
        </w:rPr>
      </w:pP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ii.</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not being the national of the first-mentioned State, did not become a resident of that State solely for purpose of rendering the services.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provisions of Articles 15, 16 and 18 shall apply to remuneration and pensions in respect of services rendered in connection with a business carried on by a Contracting State or a political sub-division or a local authority thereof.</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20</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TEACHERS AND STUDENTS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Payments which a student or business apprentice who is a national of a Contracting State and who is present in the other Contracting State solely for the purpose of his education or training receives for the purpose of his maintenance, education or training shall not be taxed in that other State, provided that such payments arise from sources outside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Likewise, remuneration received by a teacher or by an instructor who is a national of a Contracting State and who is present in the other Contracting State for the primary purpose of teaching or engaging in scientific research for a period or periods not exceeding two years shall be exempt from tax in that other State on his remuneration from personal services for teaching or research, provided that such payments arise from sources outside that other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Remuneration which a student or a trainee who is a national of a Contracting State derives from an employment which he exercises in the other Contracting State for a period or periods not exceeding 183 days in a calendar year in the case of Turkey and 183 days in a financial year in the case of India, in order to obtain practical experience related to his education or training shall not be taxed in that other State.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21</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OTHER INCOME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Agreement shall be taxable only in that Contracting State.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permanent establishment. In such case, the provisions of Article 7 shall apply.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the other Contracting State may also be taxed in that other State.</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22</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ELIMINATION OF DOUBLE TAXATION</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laws in force in either of the Contracting States shall continue to govern the taxation of income in the respective Contracting States except where express provisions to the contrary are made in this Agreement.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 </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a resident of India derives income which, in accordance with the provisions of this Agreement, may be taxed in Turkey, India shall allow as deduction from the tax on the income of that resident an amount equal to the income-tax paid in Turkey, whether directly or by deduction. Such deduction in either case shall not, however, exceed that part of the income-tax (as computed before the deduction is given) which is attributable, to the income which may be taxed in Turkey.</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a resident of India derives income which in accordance with the provisions of this Agreement, shall be taxable only in Turkey, India may include this income in the tax base but shall allow as a deduction from the income-tax that part of the income-tax which is attributable to the income derived from Turkey.</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Double taxation for the residents of Turkey shall be eliminated as follows:</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a resident of Turkey derives income covered by sub-paragraph (b) which, in accordance with the provisions of this Agreement, may be taxed in India, Turkey shall exempt such income from tax but may, in calculating tax on the remaining income of that person, apply the rate of tax which would have been applicable if the exempted income had not been so exempted.</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a resident of Turkey derives income which in accordance with the provisions of Articles 10, 11, 12 and paragraph 6 of Article 13 of this Agreement, may be taxed in India, Turkey shall allow as a deduction from the tax on the income of that person, an amount equal to the tax paid in India.</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Such deduction shall not, however, exceed that part of the income-tax computed before the deduction is given, which is appropriate to the income which may be taxed in India.</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23</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NON-DISCRIMINATION</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Subject to the provisions of paragraph 4 of Article 10 the taxation of a permanent establishment which an enterprise of a Contracting State has in the other Contracting State shall not be less favourably levied in that other State than the taxation levied on enterprises of that other State carrying on the same activities in the same circumstances or under the same conditions. This provision shall not be construed as preventing a Contracting State from charging the profits of a permanent establishment which an enterprise of the other Contracting State has in the first-mentioned State at a rate of tax which is higher than that imposed on the profits of a similar enterprise of the first-mentioned Contracting State, nor as being in conflict with the provisions of paragraph 3 of Article 7 of this Agreement.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herewith which is other or more burdensome than the taxation and connected requirements to which other similar enterprises of the first-mentioned State are or may be subjected in the same circumstances or under the same conditions.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These provisions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24</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EXCHANGE OF INFORMATION</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Agreement or of the domestic laws of the Contracting States concerning taxes covered by the Agreement insofar as the taxation thereunder is not contrary to the Agreement,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 no case shall the provisions of paragraph 1 be construed so as to impose on a Contracting State the obligation:</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to carry out administrative measures at variance with the laws and the administrative practice of that or of the other Contracting State;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lastRenderedPageBreak/>
        <w:t>c.</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25</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MUTUAL AGREEMENT PROCEDURE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the provisions of this Agreement, he may, notwithstanding the remedies provided by the national laws of those States, present his case to the competent authority of the Contracting State of which he is a resident.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Agreement. Any agreement reached shall be implemented notwithstanding any time limits or other procedural limitations in the domestic law of the Contracting States, provided that the competent authority of the other Contracting State has received notification that such a case exists within five years from the end of the taxable year to which the case relates.</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3.</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4.</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26</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DIPLOMATIC AND CONSULAR OFFICIALS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27</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ENTRY INTO FORCE</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1.</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Each Contracting State shall notify to the other the completion of the procedure required as far as it is concerned for the bringing into force of this Agreement. This Agreement shall enter into force on the first day of the following month when the latter of those notifications has been received.</w:t>
      </w:r>
    </w:p>
    <w:p w:rsidR="006A6C39" w:rsidRPr="006A6C39" w:rsidRDefault="006A6C39" w:rsidP="006A6C39">
      <w:pPr>
        <w:spacing w:before="100" w:line="240" w:lineRule="auto"/>
        <w:ind w:left="720" w:hanging="360"/>
        <w:jc w:val="both"/>
        <w:rPr>
          <w:rFonts w:ascii="Calibri" w:eastAsia="Times New Roman" w:hAnsi="Calibri" w:cs="Calibri"/>
          <w:color w:val="000000"/>
        </w:rPr>
      </w:pPr>
      <w:r w:rsidRPr="006A6C39">
        <w:rPr>
          <w:rFonts w:ascii="Arial" w:eastAsia="Times New Roman" w:hAnsi="Arial" w:cs="Arial"/>
          <w:color w:val="000000"/>
          <w:sz w:val="20"/>
          <w:szCs w:val="20"/>
        </w:rPr>
        <w:t>2.</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Its provisions shall have effect:</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a.</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 Turkey, for taxes with respect to every taxable year beginning on or after the first day of January of the year Nineteen Hundred Ninety-four;</w:t>
      </w:r>
    </w:p>
    <w:p w:rsidR="006A6C39" w:rsidRPr="006A6C39" w:rsidRDefault="006A6C39" w:rsidP="006A6C39">
      <w:pPr>
        <w:spacing w:before="100" w:line="240" w:lineRule="auto"/>
        <w:ind w:left="1080" w:hanging="360"/>
        <w:jc w:val="both"/>
        <w:rPr>
          <w:rFonts w:ascii="Calibri" w:eastAsia="Times New Roman" w:hAnsi="Calibri" w:cs="Calibri"/>
          <w:color w:val="000000"/>
        </w:rPr>
      </w:pPr>
      <w:r w:rsidRPr="006A6C39">
        <w:rPr>
          <w:rFonts w:ascii="Arial" w:eastAsia="Times New Roman" w:hAnsi="Arial" w:cs="Arial"/>
          <w:color w:val="000000"/>
          <w:sz w:val="20"/>
          <w:szCs w:val="20"/>
        </w:rPr>
        <w:t>b.</w:t>
      </w:r>
      <w:r w:rsidRPr="006A6C39">
        <w:rPr>
          <w:rFonts w:ascii="Times New Roman" w:eastAsia="Times New Roman" w:hAnsi="Times New Roman" w:cs="Times New Roman"/>
          <w:color w:val="000000"/>
          <w:sz w:val="14"/>
          <w:szCs w:val="14"/>
        </w:rPr>
        <w:t>    </w:t>
      </w:r>
      <w:r w:rsidRPr="006A6C39">
        <w:rPr>
          <w:rFonts w:ascii="Arial" w:eastAsia="Times New Roman" w:hAnsi="Arial" w:cs="Arial"/>
          <w:color w:val="000000"/>
          <w:sz w:val="20"/>
          <w:szCs w:val="20"/>
        </w:rPr>
        <w:t>in India, for taxes with respect to every previous year beginning on or after the first day of April of the year Nineteen Hundred Ninety-four.</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t>Article 28</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b/>
          <w:bCs/>
          <w:color w:val="000000"/>
          <w:sz w:val="20"/>
          <w:szCs w:val="20"/>
        </w:rPr>
        <w:lastRenderedPageBreak/>
        <w:t>TERMINATION</w:t>
      </w:r>
    </w:p>
    <w:p w:rsidR="006A6C39" w:rsidRPr="006A6C39" w:rsidRDefault="006A6C39" w:rsidP="006A6C39">
      <w:pPr>
        <w:spacing w:before="100" w:line="240" w:lineRule="auto"/>
        <w:jc w:val="both"/>
        <w:rPr>
          <w:rFonts w:ascii="Calibri" w:eastAsia="Times New Roman" w:hAnsi="Calibri" w:cs="Calibri"/>
          <w:color w:val="000000"/>
        </w:rPr>
      </w:pPr>
      <w:r w:rsidRPr="006A6C39">
        <w:rPr>
          <w:rFonts w:ascii="Arial" w:eastAsia="Times New Roman" w:hAnsi="Arial" w:cs="Arial"/>
          <w:color w:val="000000"/>
          <w:sz w:val="20"/>
          <w:szCs w:val="20"/>
        </w:rPr>
        <w:t>This Agreement shall remain in force until terminated by a Contracting State. Either Contracting State may terminate the Agreement through diplomatic channels, by giving notice of termination at least six months before the end of any calendar year after expiration of a period of five years from the date of its entry into force.</w:t>
      </w:r>
    </w:p>
    <w:sectPr w:rsidR="006A6C39" w:rsidRPr="006A6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39"/>
    <w:rsid w:val="002B65D2"/>
    <w:rsid w:val="006A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C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C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7042</Words>
  <Characters>40144</Characters>
  <Application>Microsoft Office Word</Application>
  <DocSecurity>0</DocSecurity>
  <Lines>334</Lines>
  <Paragraphs>94</Paragraphs>
  <ScaleCrop>false</ScaleCrop>
  <Company/>
  <LinksUpToDate>false</LinksUpToDate>
  <CharactersWithSpaces>47092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2019-07-23T07:55:00Z</dcterms:created>
  <dcterms:modified xsi:type="dcterms:W3CDTF">2019-07-23T07:55:00Z</dcterms:modified>
</cp:coreProperties>
</file>